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3A0234" w14:textId="74A1887A" w:rsidR="00B9652F" w:rsidRDefault="000366D8" w:rsidP="00B9652F">
      <w:pPr>
        <w:pStyle w:val="Text"/>
        <w:jc w:val="left"/>
        <w:rPr>
          <w:rFonts w:eastAsiaTheme="majorEastAsia" w:cstheme="majorBidi"/>
          <w:b/>
          <w:sz w:val="40"/>
          <w:szCs w:val="32"/>
        </w:rPr>
      </w:pPr>
      <w:proofErr w:type="spellStart"/>
      <w:r>
        <w:rPr>
          <w:b/>
          <w:sz w:val="40"/>
          <w:szCs w:val="32"/>
        </w:rPr>
        <w:t>Wirtgen</w:t>
      </w:r>
      <w:proofErr w:type="spellEnd"/>
      <w:r>
        <w:rPr>
          <w:b/>
          <w:sz w:val="40"/>
          <w:szCs w:val="32"/>
        </w:rPr>
        <w:t xml:space="preserve"> Surface Miner 220 </w:t>
      </w:r>
      <w:proofErr w:type="spellStart"/>
      <w:r>
        <w:rPr>
          <w:b/>
          <w:sz w:val="40"/>
          <w:szCs w:val="32"/>
        </w:rPr>
        <w:t>SMi</w:t>
      </w:r>
      <w:proofErr w:type="spellEnd"/>
      <w:r>
        <w:rPr>
          <w:b/>
          <w:sz w:val="40"/>
          <w:szCs w:val="32"/>
        </w:rPr>
        <w:t> 3.8 – haute performance dans l’extraction de craie en France</w:t>
      </w:r>
    </w:p>
    <w:p w14:paraId="7973397D" w14:textId="77777777" w:rsidR="00BB3829" w:rsidRPr="00920994" w:rsidRDefault="00BB3829" w:rsidP="00B9652F">
      <w:pPr>
        <w:pStyle w:val="Text"/>
        <w:jc w:val="left"/>
        <w:rPr>
          <w:rFonts w:eastAsiaTheme="majorEastAsia" w:cstheme="majorBidi"/>
          <w:b/>
          <w:szCs w:val="22"/>
        </w:rPr>
      </w:pPr>
    </w:p>
    <w:p w14:paraId="54715DE1" w14:textId="7F396F41" w:rsidR="00B9652F" w:rsidRDefault="00F67450" w:rsidP="00920994">
      <w:pPr>
        <w:pStyle w:val="Text"/>
        <w:spacing w:line="276" w:lineRule="auto"/>
        <w:rPr>
          <w:rStyle w:val="Hervorhebung"/>
        </w:rPr>
      </w:pPr>
      <w:r>
        <w:rPr>
          <w:rStyle w:val="Hervorhebung"/>
        </w:rPr>
        <w:t xml:space="preserve">Tests de performance positifs chez </w:t>
      </w:r>
      <w:proofErr w:type="spellStart"/>
      <w:r>
        <w:rPr>
          <w:rStyle w:val="Hervorhebung"/>
        </w:rPr>
        <w:t>HeidelbergCement</w:t>
      </w:r>
      <w:proofErr w:type="spellEnd"/>
      <w:r>
        <w:rPr>
          <w:rStyle w:val="Hervorhebung"/>
        </w:rPr>
        <w:t xml:space="preserve"> à </w:t>
      </w:r>
      <w:proofErr w:type="spellStart"/>
      <w:r>
        <w:rPr>
          <w:rStyle w:val="Hervorhebung"/>
        </w:rPr>
        <w:t>Couvrot</w:t>
      </w:r>
      <w:proofErr w:type="spellEnd"/>
      <w:r>
        <w:rPr>
          <w:rStyle w:val="Hervorhebung"/>
        </w:rPr>
        <w:t xml:space="preserve"> avec le Surface Miner 220 </w:t>
      </w:r>
      <w:proofErr w:type="spellStart"/>
      <w:r>
        <w:rPr>
          <w:rStyle w:val="Hervorhebung"/>
        </w:rPr>
        <w:t>SMi</w:t>
      </w:r>
      <w:proofErr w:type="spellEnd"/>
      <w:r>
        <w:rPr>
          <w:rStyle w:val="Hervorhebung"/>
        </w:rPr>
        <w:t xml:space="preserve"> 3.8 de </w:t>
      </w:r>
      <w:proofErr w:type="spellStart"/>
      <w:r>
        <w:rPr>
          <w:rStyle w:val="Hervorhebung"/>
        </w:rPr>
        <w:t>Wirtgen</w:t>
      </w:r>
      <w:proofErr w:type="spellEnd"/>
    </w:p>
    <w:p w14:paraId="1C2B691E" w14:textId="77777777" w:rsidR="00BB3829" w:rsidRDefault="00BB3829" w:rsidP="00920994">
      <w:pPr>
        <w:pStyle w:val="Text"/>
        <w:spacing w:line="276" w:lineRule="auto"/>
        <w:rPr>
          <w:noProof/>
          <w:lang w:eastAsia="de-DE"/>
        </w:rPr>
      </w:pPr>
    </w:p>
    <w:p w14:paraId="294C9A60" w14:textId="5A046BA8" w:rsidR="00F67450" w:rsidRPr="00F67450" w:rsidRDefault="00F67450" w:rsidP="00F67450">
      <w:pPr>
        <w:pStyle w:val="Text"/>
        <w:spacing w:line="276" w:lineRule="auto"/>
        <w:rPr>
          <w:rStyle w:val="Hervorhebung"/>
          <w:b w:val="0"/>
        </w:rPr>
      </w:pPr>
      <w:r>
        <w:rPr>
          <w:rStyle w:val="Hervorhebung"/>
        </w:rPr>
        <w:t xml:space="preserve">Pour le compte de </w:t>
      </w:r>
      <w:proofErr w:type="spellStart"/>
      <w:r>
        <w:rPr>
          <w:rStyle w:val="Hervorhebung"/>
        </w:rPr>
        <w:t>HeidelbergCement</w:t>
      </w:r>
      <w:proofErr w:type="spellEnd"/>
      <w:r>
        <w:rPr>
          <w:rStyle w:val="Hervorhebung"/>
        </w:rPr>
        <w:t xml:space="preserve"> Group, </w:t>
      </w:r>
      <w:proofErr w:type="spellStart"/>
      <w:r>
        <w:rPr>
          <w:rStyle w:val="Hervorhebung"/>
        </w:rPr>
        <w:t>Wirtgen</w:t>
      </w:r>
      <w:proofErr w:type="spellEnd"/>
      <w:r>
        <w:rPr>
          <w:rStyle w:val="Hervorhebung"/>
        </w:rPr>
        <w:t xml:space="preserve"> a procédé à un test de performance avec son Surface Miner 220 </w:t>
      </w:r>
      <w:proofErr w:type="spellStart"/>
      <w:r>
        <w:rPr>
          <w:rStyle w:val="Hervorhebung"/>
        </w:rPr>
        <w:t>SMi</w:t>
      </w:r>
      <w:proofErr w:type="spellEnd"/>
      <w:r>
        <w:rPr>
          <w:rStyle w:val="Hervorhebung"/>
        </w:rPr>
        <w:t xml:space="preserve"> 3.8 dans une carrière de craie à </w:t>
      </w:r>
      <w:proofErr w:type="spellStart"/>
      <w:r>
        <w:rPr>
          <w:rStyle w:val="Hervorhebung"/>
        </w:rPr>
        <w:t>Couvrot</w:t>
      </w:r>
      <w:proofErr w:type="spellEnd"/>
      <w:r>
        <w:rPr>
          <w:rStyle w:val="Hervorhebung"/>
        </w:rPr>
        <w:t>.</w:t>
      </w:r>
      <w:r>
        <w:rPr>
          <w:rStyle w:val="Hervorhebung"/>
          <w:b w:val="0"/>
        </w:rPr>
        <w:t xml:space="preserve"> L’objectif était d’augmenter le rendement de production par rapport à la méthode d’extraction actuelle au bulldozer, tout en réduisant les coûts d’exploitation. </w:t>
      </w:r>
    </w:p>
    <w:p w14:paraId="7F862DDD" w14:textId="5677ED3A" w:rsidR="00920994" w:rsidRDefault="00F67450" w:rsidP="00F67450">
      <w:pPr>
        <w:pStyle w:val="Text"/>
        <w:spacing w:line="276" w:lineRule="auto"/>
        <w:rPr>
          <w:rStyle w:val="Hervorhebung"/>
          <w:b w:val="0"/>
        </w:rPr>
      </w:pPr>
      <w:r>
        <w:rPr>
          <w:rStyle w:val="Hervorhebung"/>
          <w:b w:val="0"/>
        </w:rPr>
        <w:t xml:space="preserve">Dans le cadre de la démonstration, plusieurs tests ont été conduits dans le but de convaincre le client que le plus petit des Surface </w:t>
      </w:r>
      <w:proofErr w:type="spellStart"/>
      <w:r>
        <w:rPr>
          <w:rStyle w:val="Hervorhebung"/>
          <w:b w:val="0"/>
        </w:rPr>
        <w:t>Miners</w:t>
      </w:r>
      <w:proofErr w:type="spellEnd"/>
      <w:r>
        <w:rPr>
          <w:rStyle w:val="Hervorhebung"/>
          <w:b w:val="0"/>
        </w:rPr>
        <w:t xml:space="preserve"> de </w:t>
      </w:r>
      <w:proofErr w:type="spellStart"/>
      <w:r>
        <w:rPr>
          <w:rStyle w:val="Hervorhebung"/>
          <w:b w:val="0"/>
        </w:rPr>
        <w:t>Wirtgen</w:t>
      </w:r>
      <w:proofErr w:type="spellEnd"/>
      <w:r>
        <w:rPr>
          <w:rStyle w:val="Hervorhebung"/>
          <w:b w:val="0"/>
        </w:rPr>
        <w:t xml:space="preserve"> était une alternative judicieuse et plus efficace. Les paramètres analysés étaient notamment le rendement de taille, les temps de retournement et la consommation de carburant.</w:t>
      </w:r>
    </w:p>
    <w:p w14:paraId="51D49CB7" w14:textId="77777777" w:rsidR="00F67450" w:rsidRPr="00B9652F" w:rsidRDefault="00F67450" w:rsidP="00F67450">
      <w:pPr>
        <w:pStyle w:val="Text"/>
        <w:spacing w:line="276" w:lineRule="auto"/>
        <w:rPr>
          <w:rStyle w:val="Hervorhebung"/>
          <w:b w:val="0"/>
        </w:rPr>
      </w:pPr>
    </w:p>
    <w:p w14:paraId="599A67D4" w14:textId="4BD433CA" w:rsidR="00920994" w:rsidRDefault="00F62012" w:rsidP="00920994">
      <w:pPr>
        <w:pStyle w:val="Text"/>
        <w:spacing w:line="276" w:lineRule="auto"/>
        <w:rPr>
          <w:b/>
        </w:rPr>
      </w:pPr>
      <w:r>
        <w:rPr>
          <w:b/>
        </w:rPr>
        <w:t>Le 220 </w:t>
      </w:r>
      <w:proofErr w:type="spellStart"/>
      <w:r>
        <w:rPr>
          <w:b/>
        </w:rPr>
        <w:t>SMi</w:t>
      </w:r>
      <w:proofErr w:type="spellEnd"/>
      <w:r>
        <w:rPr>
          <w:b/>
        </w:rPr>
        <w:t xml:space="preserve"> 3.8 de </w:t>
      </w:r>
      <w:proofErr w:type="spellStart"/>
      <w:r>
        <w:rPr>
          <w:b/>
        </w:rPr>
        <w:t>Wirtgen</w:t>
      </w:r>
      <w:proofErr w:type="spellEnd"/>
      <w:r>
        <w:rPr>
          <w:b/>
        </w:rPr>
        <w:t xml:space="preserve"> satisfait aux attentes élevées</w:t>
      </w:r>
    </w:p>
    <w:p w14:paraId="5640D267" w14:textId="5738829C" w:rsidR="00F62012" w:rsidRDefault="00F62012" w:rsidP="00F62012">
      <w:pPr>
        <w:pStyle w:val="Text"/>
        <w:spacing w:line="276" w:lineRule="auto"/>
      </w:pPr>
      <w:r>
        <w:t xml:space="preserve">Jusqu’à présent, à </w:t>
      </w:r>
      <w:proofErr w:type="spellStart"/>
      <w:r>
        <w:t>Couvrot</w:t>
      </w:r>
      <w:proofErr w:type="spellEnd"/>
      <w:r>
        <w:t xml:space="preserve">, un bulldozer détachait la craie avant qu’un racloir (décapeuse) vienne charger le matériau dans l’espace de chargement (benne) pour le transporter vers un lieu d’entreposage. De là, la craie est acheminée vers la cimenterie voisine, où elle est tout de suite transformée. </w:t>
      </w:r>
    </w:p>
    <w:p w14:paraId="2DF78466" w14:textId="77777777" w:rsidR="00350354" w:rsidRDefault="00350354" w:rsidP="00F62012">
      <w:pPr>
        <w:pStyle w:val="Text"/>
        <w:spacing w:line="276" w:lineRule="auto"/>
      </w:pPr>
    </w:p>
    <w:p w14:paraId="0FD4A997" w14:textId="47E8FE2A" w:rsidR="00F62012" w:rsidRDefault="00F62012" w:rsidP="00F62012">
      <w:pPr>
        <w:pStyle w:val="Text"/>
        <w:spacing w:line="276" w:lineRule="auto"/>
      </w:pPr>
      <w:r>
        <w:t>Les blocs rocheux enlevés par le bulldozer étant relativement grands, avec une taille pouvant atteindre 80 cm, ce processus d’extraction entraîne plusieurs problèmes. La surface d’où le matériau est extrait devient inégale et doit être aplanie au bulldozer avant que le racloir puisse entrer en service afin de charger la craie. Le processus nécessite donc une étape de travail supplémentaire, longue et fastidieuse. De plus, les racloirs doivent déployer une énergie et une puissance considérables pour charger le matériau extrait de grande taille. Cela entraîne avant tout d’énormes problèmes de traction pour le racloir, qui conduisent notamment à une usure extrêmement élevée des pneus de la machine. Par conséquent, deux à trois bulldozers doivent actuellement travailler simultanément par équipe pour aplanir la surface et pousser les racloirs. Avec le Surface Miner, le client souhaitait donc non seulement atteindre un rendement d’au moins 500 m³ par heure, mais aussi mettre un terme à ces problèmes.</w:t>
      </w:r>
    </w:p>
    <w:p w14:paraId="6C7AB61B" w14:textId="77777777" w:rsidR="00F62012" w:rsidRDefault="00F62012" w:rsidP="00F62012">
      <w:pPr>
        <w:pStyle w:val="Text"/>
        <w:spacing w:line="276" w:lineRule="auto"/>
      </w:pPr>
    </w:p>
    <w:p w14:paraId="3AA9291D" w14:textId="3EC4FA48" w:rsidR="00F62012" w:rsidRDefault="00F62012" w:rsidP="00F62012">
      <w:pPr>
        <w:pStyle w:val="Text"/>
        <w:spacing w:line="276" w:lineRule="auto"/>
      </w:pPr>
      <w:r>
        <w:t>Le Surface Miner 220 </w:t>
      </w:r>
      <w:proofErr w:type="spellStart"/>
      <w:r>
        <w:t>SMi</w:t>
      </w:r>
      <w:proofErr w:type="spellEnd"/>
      <w:r>
        <w:t xml:space="preserve"> 3.8 assure l’extraction sélective de matériaux à une profondeur de taille pouvant atteindre 350 mm et avec une résistance à la compression </w:t>
      </w:r>
      <w:proofErr w:type="spellStart"/>
      <w:r>
        <w:t>uniaxiale</w:t>
      </w:r>
      <w:proofErr w:type="spellEnd"/>
      <w:r>
        <w:t xml:space="preserve"> de 35 </w:t>
      </w:r>
      <w:proofErr w:type="spellStart"/>
      <w:r>
        <w:t>MPa</w:t>
      </w:r>
      <w:proofErr w:type="spellEnd"/>
      <w:r>
        <w:t>. Grâce au groupe de taille de 3,8 m de largeur spécialement adapté à l’abattage de roches tendres, le Surface Miner offre une productivité maximale couplée à des coûts d’exploitation bas. Compact, le 220 </w:t>
      </w:r>
      <w:proofErr w:type="spellStart"/>
      <w:r>
        <w:t>SMi</w:t>
      </w:r>
      <w:proofErr w:type="spellEnd"/>
      <w:r>
        <w:t> 3.8 est prédestiné aux missions dans les exploitations de petite à grande taille. Ce qu’il a prouvé de manière impressionnante en France.</w:t>
      </w:r>
    </w:p>
    <w:p w14:paraId="138E0344" w14:textId="675B1324" w:rsidR="00920994" w:rsidRDefault="00F62012" w:rsidP="00F62012">
      <w:pPr>
        <w:pStyle w:val="Text"/>
        <w:spacing w:line="276" w:lineRule="auto"/>
      </w:pPr>
      <w:r>
        <w:lastRenderedPageBreak/>
        <w:t xml:space="preserve">Pendant les tests de performance à </w:t>
      </w:r>
      <w:proofErr w:type="spellStart"/>
      <w:r>
        <w:t>Couvrot</w:t>
      </w:r>
      <w:proofErr w:type="spellEnd"/>
      <w:r>
        <w:t>, des zones de taille d’une longueur comprise entre 150 m et 300 m et d’une largeur de 40 m ont été obtenues avec le tambour de taille d’une largeur de 3,8 m. Puis le tambour a été remplacé par un tambour de 2,2 m de largeur pour une journée de tests supplémentaire.</w:t>
      </w:r>
    </w:p>
    <w:p w14:paraId="4A1FF39C" w14:textId="6648DA5F" w:rsidR="00B9652F" w:rsidRDefault="00B9652F" w:rsidP="00920994">
      <w:pPr>
        <w:pStyle w:val="Text"/>
        <w:spacing w:line="276" w:lineRule="auto"/>
      </w:pPr>
    </w:p>
    <w:p w14:paraId="13EE5192" w14:textId="52EC56F1" w:rsidR="003F68FE" w:rsidRPr="003F68FE" w:rsidRDefault="00F62012" w:rsidP="00920994">
      <w:pPr>
        <w:pStyle w:val="Text"/>
        <w:spacing w:line="276" w:lineRule="auto"/>
        <w:rPr>
          <w:b/>
        </w:rPr>
      </w:pPr>
      <w:r>
        <w:rPr>
          <w:b/>
        </w:rPr>
        <w:t>Le Surface</w:t>
      </w:r>
      <w:r>
        <w:t> </w:t>
      </w:r>
      <w:r>
        <w:rPr>
          <w:b/>
        </w:rPr>
        <w:t>Miner</w:t>
      </w:r>
      <w:r>
        <w:t> </w:t>
      </w:r>
      <w:r>
        <w:rPr>
          <w:b/>
        </w:rPr>
        <w:t>220</w:t>
      </w:r>
      <w:r>
        <w:t> </w:t>
      </w:r>
      <w:proofErr w:type="spellStart"/>
      <w:r>
        <w:rPr>
          <w:b/>
        </w:rPr>
        <w:t>SMi</w:t>
      </w:r>
      <w:proofErr w:type="spellEnd"/>
      <w:r>
        <w:t> </w:t>
      </w:r>
      <w:r>
        <w:rPr>
          <w:b/>
        </w:rPr>
        <w:t>3.8 fait ses preuves dans les conditions difficiles</w:t>
      </w:r>
    </w:p>
    <w:p w14:paraId="7E283336" w14:textId="01ED8B62" w:rsidR="00F62012" w:rsidRDefault="00F62012" w:rsidP="00F62012">
      <w:pPr>
        <w:pStyle w:val="Text"/>
        <w:spacing w:line="276" w:lineRule="auto"/>
      </w:pPr>
      <w:r>
        <w:t xml:space="preserve">Aux dires du client, les précipitations dans la région de </w:t>
      </w:r>
      <w:proofErr w:type="spellStart"/>
      <w:r>
        <w:t>Couvrot</w:t>
      </w:r>
      <w:proofErr w:type="spellEnd"/>
      <w:r>
        <w:t xml:space="preserve"> d’octobre à avril sont considérablement plus fréquentes qu’en été. La formation de flaques immenses complique l’extraction de la craie, et le matériau humide impacte négativement l’étape de transformation ultérieure. Ces conditions ont été simulées au début des tests. Le 220 </w:t>
      </w:r>
      <w:proofErr w:type="spellStart"/>
      <w:r>
        <w:t>SMi</w:t>
      </w:r>
      <w:proofErr w:type="spellEnd"/>
      <w:r>
        <w:t xml:space="preserve"> 3.8 a dû accomplir différentes missions de taille sur un terrain boueux et mouillé. La machine a évidemment su en venir à bout sans aucune perte de rendement. Tous les modèles du Surface Miner de </w:t>
      </w:r>
      <w:proofErr w:type="spellStart"/>
      <w:r>
        <w:t>Wirtgen</w:t>
      </w:r>
      <w:proofErr w:type="spellEnd"/>
      <w:r>
        <w:t xml:space="preserve"> sont dotés d’une régulation de l’inclinaison longitudinale et transversale, ce qui permet l'écoulement de l’eau de pluie et le maintien d’une surface de travail sèche. </w:t>
      </w:r>
    </w:p>
    <w:p w14:paraId="67418E09" w14:textId="77777777" w:rsidR="00F62012" w:rsidRDefault="00F62012" w:rsidP="00F62012">
      <w:pPr>
        <w:pStyle w:val="Text"/>
        <w:spacing w:line="276" w:lineRule="auto"/>
      </w:pPr>
    </w:p>
    <w:p w14:paraId="58F2CD01" w14:textId="1CB92C3C" w:rsidR="00F62012" w:rsidRDefault="00F62012" w:rsidP="00F62012">
      <w:pPr>
        <w:pStyle w:val="Text"/>
        <w:spacing w:line="276" w:lineRule="auto"/>
      </w:pPr>
      <w:r>
        <w:t>Le 220 </w:t>
      </w:r>
      <w:proofErr w:type="spellStart"/>
      <w:r>
        <w:t>SMi</w:t>
      </w:r>
      <w:proofErr w:type="spellEnd"/>
      <w:r>
        <w:t xml:space="preserve"> 3.8 a présenté un rendement inchangé lors de la taille sur pentes à une déclivité allant jusqu’à 16 pour cent. Le pic de rendement de taille qu’il a atteint était de 1 400 m³ par heure. Un résultat jugé excellent par le client, puisque la plupart des surfaces de travail de sa carrière se trouvent sur de telles pentes. </w:t>
      </w:r>
    </w:p>
    <w:p w14:paraId="75AF821E" w14:textId="77777777" w:rsidR="00F62012" w:rsidRDefault="00F62012" w:rsidP="00F62012">
      <w:pPr>
        <w:pStyle w:val="Text"/>
        <w:spacing w:line="276" w:lineRule="auto"/>
      </w:pPr>
    </w:p>
    <w:p w14:paraId="67DC60C7" w14:textId="1F746018" w:rsidR="003F68FE" w:rsidRDefault="00F62012" w:rsidP="00F62012">
      <w:pPr>
        <w:pStyle w:val="Text"/>
        <w:spacing w:line="276" w:lineRule="auto"/>
      </w:pPr>
      <w:r>
        <w:t xml:space="preserve">Avant même les tests, il était avéré que le Surface Miner de </w:t>
      </w:r>
      <w:proofErr w:type="spellStart"/>
      <w:r>
        <w:t>Wirtgen</w:t>
      </w:r>
      <w:proofErr w:type="spellEnd"/>
      <w:r>
        <w:t xml:space="preserve"> n’avait pas peur d’une dureté moyenne de la roche de 20 à 30 </w:t>
      </w:r>
      <w:proofErr w:type="spellStart"/>
      <w:r>
        <w:t>MPa</w:t>
      </w:r>
      <w:proofErr w:type="spellEnd"/>
      <w:r>
        <w:t>. Il est en effet conçu pour les roches présentant une résistance en compression maximale de 35 </w:t>
      </w:r>
      <w:proofErr w:type="spellStart"/>
      <w:r>
        <w:t>MPa</w:t>
      </w:r>
      <w:proofErr w:type="spellEnd"/>
      <w:r>
        <w:t>. Mais comment la machine allait-elle se comporter avec une dureté encore plus élevée ? Certaines zones de la carrière contiennent des marnes bleues dont la dureté peut atteindre environ 40 </w:t>
      </w:r>
      <w:proofErr w:type="spellStart"/>
      <w:r>
        <w:t>MPa</w:t>
      </w:r>
      <w:proofErr w:type="spellEnd"/>
      <w:r>
        <w:t xml:space="preserve">. Une épreuve supplémentaire pour le Miner de </w:t>
      </w:r>
      <w:proofErr w:type="spellStart"/>
      <w:r>
        <w:t>Wirtgen</w:t>
      </w:r>
      <w:proofErr w:type="spellEnd"/>
      <w:r>
        <w:t>, que le 220 </w:t>
      </w:r>
      <w:proofErr w:type="spellStart"/>
      <w:r>
        <w:t>SMi</w:t>
      </w:r>
      <w:proofErr w:type="spellEnd"/>
      <w:r>
        <w:t> 3.8 a passée haut la main avec une vitesse d’avance de 5 à 10 m/min.</w:t>
      </w:r>
    </w:p>
    <w:p w14:paraId="7E1F896B" w14:textId="77777777" w:rsidR="003F68FE" w:rsidRDefault="003F68FE" w:rsidP="00920994">
      <w:pPr>
        <w:pStyle w:val="Text"/>
        <w:spacing w:line="276" w:lineRule="auto"/>
      </w:pPr>
    </w:p>
    <w:p w14:paraId="09235BAE" w14:textId="721137DA" w:rsidR="002B64E5" w:rsidRPr="003F68FE" w:rsidRDefault="00F62012" w:rsidP="00920994">
      <w:pPr>
        <w:pStyle w:val="Text"/>
        <w:spacing w:line="276" w:lineRule="auto"/>
        <w:rPr>
          <w:b/>
        </w:rPr>
      </w:pPr>
      <w:r>
        <w:rPr>
          <w:b/>
        </w:rPr>
        <w:t xml:space="preserve">Augmentation du rendement de production par le Surface Miner de </w:t>
      </w:r>
      <w:proofErr w:type="spellStart"/>
      <w:r>
        <w:rPr>
          <w:b/>
        </w:rPr>
        <w:t>Wirtgen</w:t>
      </w:r>
      <w:proofErr w:type="spellEnd"/>
    </w:p>
    <w:p w14:paraId="2591A4A7" w14:textId="7E5BFEE4" w:rsidR="00F62012" w:rsidRDefault="00F62012" w:rsidP="00F62012">
      <w:pPr>
        <w:pStyle w:val="Text"/>
        <w:spacing w:line="276" w:lineRule="auto"/>
      </w:pPr>
      <w:r>
        <w:t>Dans le dernier test, qui était aussi le plus important, le Surface Miner a réalisé l’ensemble du travail d’une équipe de la carrière. Dans une flotte composée de trois racloirs et d’un bulldozer, le 220 </w:t>
      </w:r>
      <w:proofErr w:type="spellStart"/>
      <w:r>
        <w:t>SMi</w:t>
      </w:r>
      <w:proofErr w:type="spellEnd"/>
      <w:r>
        <w:t> 3.8 a taillé la roche à deux profondeurs de taille, 20 cm et 30 cm. Grâce à son puissant tambour de taille, aux 963 </w:t>
      </w:r>
      <w:proofErr w:type="spellStart"/>
      <w:r>
        <w:t>ch</w:t>
      </w:r>
      <w:proofErr w:type="spellEnd"/>
      <w:r>
        <w:t xml:space="preserve"> de puissance de son moteur et à un poids de 59 000 kg, le Miner a pu produire des granularités significativement plus petites et plus homogènes que le bulldozer. Avantage : Le matériau taillé à une dimension plus petite est plus facile à charger que les gros blocs rocheux, si bien que le racloir et le bulldozer ont besoin de moins de puissance pour charger la benne du racloir. De plus, le matériau fraisé est déposé de manière plus plane, ce qui rend superflu l’aplanissement de la surface au bulldozer et génère des gains de temps et d’argent. Par ailleurs, le Surface Miner produit des surfaces planes qui simplifient le chargement de la décapeuse et qui constituent des chaussées stables pour le transport rapide du matériau. L’usure des pneus se trouve également réduite grâce à la plus grande planéité des voies de circulation.</w:t>
      </w:r>
    </w:p>
    <w:p w14:paraId="281048AC" w14:textId="5B98517B" w:rsidR="00F14B52" w:rsidRDefault="00F62012" w:rsidP="00F62012">
      <w:pPr>
        <w:pStyle w:val="Text"/>
        <w:spacing w:line="276" w:lineRule="auto"/>
      </w:pPr>
      <w:r>
        <w:lastRenderedPageBreak/>
        <w:t>À l’issue des tests, l’exploitant de la carrière s’est montré plus que satisfait des résultats obtenus avec le 220 </w:t>
      </w:r>
      <w:proofErr w:type="spellStart"/>
      <w:r>
        <w:t>SMi</w:t>
      </w:r>
      <w:proofErr w:type="spellEnd"/>
      <w:r>
        <w:t> 3.8. Le Surface Miner a largement surpassé le rendement de production souhaité de 500 m³ par heure. Il a parfois réussi à enlever trois fois plus de craie par heure que ce que le cahier des charges stipulait. Du fait de son énorme rendement de taille, de l’obtention de grains de plus petite dimension et de surfaces planes, le recours à un bulldozer était inutile, ce qui a augmenté la production et réduit les coûts de la carrière. En outre, les surfaces planes ont permis de réduire les problèmes de traction et l’usure des pneus du racloir. Comme la craie est préalablement concassée par le 220 </w:t>
      </w:r>
      <w:proofErr w:type="spellStart"/>
      <w:r>
        <w:t>SMi</w:t>
      </w:r>
      <w:proofErr w:type="spellEnd"/>
      <w:r>
        <w:t xml:space="preserve"> 3.8 encore avant de quitter la carrière, la cimenterie dans laquelle le matériau est transformé voit ses coûts liés à l’utilisation d’un concasseur réduits. Le plus petit des Surface </w:t>
      </w:r>
      <w:proofErr w:type="spellStart"/>
      <w:r>
        <w:t>Miners</w:t>
      </w:r>
      <w:proofErr w:type="spellEnd"/>
      <w:r>
        <w:t xml:space="preserve"> tient donc parole : « Un maximum de performance et de rentabilité ».</w:t>
      </w:r>
    </w:p>
    <w:p w14:paraId="52AD43CF" w14:textId="77777777" w:rsidR="008C0C29" w:rsidRDefault="008C0C29" w:rsidP="00C644CA">
      <w:pPr>
        <w:pStyle w:val="HeadlineFotos"/>
        <w:rPr>
          <w:rFonts w:ascii="Verdana" w:hAnsi="Verdana"/>
          <w:caps w:val="0"/>
          <w:szCs w:val="22"/>
        </w:rPr>
      </w:pPr>
    </w:p>
    <w:p w14:paraId="570EBA24" w14:textId="68C11771" w:rsidR="00D166AC" w:rsidRDefault="002844EF" w:rsidP="00C644CA">
      <w:pPr>
        <w:pStyle w:val="HeadlineFotos"/>
      </w:pPr>
      <w:r>
        <w:rPr>
          <w:rFonts w:ascii="Verdana" w:hAnsi="Verdana"/>
          <w:caps w:val="0"/>
          <w:szCs w:val="22"/>
        </w:rPr>
        <w:t>Photos</w:t>
      </w:r>
      <w:r>
        <w:t> :</w:t>
      </w:r>
    </w:p>
    <w:tbl>
      <w:tblPr>
        <w:tblStyle w:val="Basic"/>
        <w:tblpPr w:leftFromText="141" w:rightFromText="141" w:vertAnchor="text" w:tblpY="1"/>
        <w:tblOverlap w:val="never"/>
        <w:tblW w:w="0" w:type="auto"/>
        <w:tblCellSpacing w:w="71" w:type="dxa"/>
        <w:tblLook w:val="04A0" w:firstRow="1" w:lastRow="0" w:firstColumn="1" w:lastColumn="0" w:noHBand="0" w:noVBand="1"/>
      </w:tblPr>
      <w:tblGrid>
        <w:gridCol w:w="4917"/>
        <w:gridCol w:w="4607"/>
      </w:tblGrid>
      <w:tr w:rsidR="00056EB2" w14:paraId="40FFB5C7" w14:textId="77777777" w:rsidTr="003E441B">
        <w:trPr>
          <w:cnfStyle w:val="100000000000" w:firstRow="1" w:lastRow="0" w:firstColumn="0" w:lastColumn="0" w:oddVBand="0" w:evenVBand="0" w:oddHBand="0" w:evenHBand="0" w:firstRowFirstColumn="0" w:firstRowLastColumn="0" w:lastRowFirstColumn="0" w:lastRowLastColumn="0"/>
          <w:tblCellSpacing w:w="71" w:type="dxa"/>
        </w:trPr>
        <w:tc>
          <w:tcPr>
            <w:tcW w:w="4704" w:type="dxa"/>
            <w:tcBorders>
              <w:right w:val="single" w:sz="4" w:space="0" w:color="auto"/>
            </w:tcBorders>
          </w:tcPr>
          <w:p w14:paraId="002E2DA4" w14:textId="46B0B14E" w:rsidR="00CF41D1" w:rsidRDefault="00A80942" w:rsidP="003E441B">
            <w:r>
              <w:rPr>
                <w:noProof/>
                <w:lang w:val="de-DE" w:eastAsia="zh-CN"/>
              </w:rPr>
              <w:drawing>
                <wp:inline distT="0" distB="0" distL="0" distR="0" wp14:anchorId="50D7CB92" wp14:editId="40EB0C6F">
                  <wp:extent cx="2667600" cy="1500525"/>
                  <wp:effectExtent l="0" t="0" r="0" b="444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_photo_Jobsite_New-Yogyakarta-Airport_00027_P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67600" cy="1500525"/>
                          </a:xfrm>
                          <a:prstGeom prst="rect">
                            <a:avLst/>
                          </a:prstGeom>
                          <a:solidFill>
                            <a:schemeClr val="tx1"/>
                          </a:solidFill>
                        </pic:spPr>
                      </pic:pic>
                    </a:graphicData>
                  </a:graphic>
                </wp:inline>
              </w:drawing>
            </w:r>
          </w:p>
          <w:p w14:paraId="28509D3D" w14:textId="77777777" w:rsidR="0026322E" w:rsidRPr="00D166AC" w:rsidRDefault="0026322E" w:rsidP="003E441B"/>
        </w:tc>
        <w:tc>
          <w:tcPr>
            <w:tcW w:w="4394" w:type="dxa"/>
          </w:tcPr>
          <w:p w14:paraId="37AD02F4" w14:textId="64B0636C" w:rsidR="00056EB2" w:rsidRPr="001A4294" w:rsidRDefault="007A044B" w:rsidP="003E441B">
            <w:pPr>
              <w:pStyle w:val="Text"/>
              <w:jc w:val="left"/>
              <w:rPr>
                <w:rFonts w:asciiTheme="majorHAnsi" w:eastAsiaTheme="majorEastAsia" w:hAnsiTheme="majorHAnsi" w:cstheme="majorBidi"/>
                <w:b/>
                <w:sz w:val="20"/>
                <w:szCs w:val="24"/>
              </w:rPr>
            </w:pPr>
            <w:r>
              <w:rPr>
                <w:rFonts w:asciiTheme="majorHAnsi" w:hAnsiTheme="majorHAnsi"/>
                <w:b/>
                <w:sz w:val="20"/>
                <w:szCs w:val="24"/>
              </w:rPr>
              <w:t>W_photo_220SM-3-8_00029_HI</w:t>
            </w:r>
          </w:p>
          <w:p w14:paraId="035723A9" w14:textId="699DCFD0" w:rsidR="00056EB2" w:rsidRPr="00056EB2" w:rsidRDefault="007A044B" w:rsidP="002E7F9C">
            <w:pPr>
              <w:pStyle w:val="Text"/>
              <w:jc w:val="left"/>
              <w:rPr>
                <w:b/>
                <w:sz w:val="20"/>
              </w:rPr>
            </w:pPr>
            <w:r>
              <w:rPr>
                <w:rStyle w:val="Hervorhebung"/>
                <w:b w:val="0"/>
                <w:sz w:val="20"/>
              </w:rPr>
              <w:t>Grâce au 220</w:t>
            </w:r>
            <w:r>
              <w:t> </w:t>
            </w:r>
            <w:proofErr w:type="spellStart"/>
            <w:r>
              <w:rPr>
                <w:rStyle w:val="Hervorhebung"/>
                <w:b w:val="0"/>
                <w:sz w:val="20"/>
              </w:rPr>
              <w:t>SMi</w:t>
            </w:r>
            <w:proofErr w:type="spellEnd"/>
            <w:r>
              <w:t> </w:t>
            </w:r>
            <w:r>
              <w:rPr>
                <w:rStyle w:val="Hervorhebung"/>
                <w:b w:val="0"/>
                <w:sz w:val="20"/>
              </w:rPr>
              <w:t xml:space="preserve">3.8 de </w:t>
            </w:r>
            <w:proofErr w:type="spellStart"/>
            <w:r>
              <w:rPr>
                <w:rStyle w:val="Hervorhebung"/>
                <w:b w:val="0"/>
                <w:sz w:val="20"/>
              </w:rPr>
              <w:t>Wirtgen</w:t>
            </w:r>
            <w:proofErr w:type="spellEnd"/>
            <w:r>
              <w:rPr>
                <w:rStyle w:val="Hervorhebung"/>
                <w:b w:val="0"/>
                <w:sz w:val="20"/>
              </w:rPr>
              <w:t xml:space="preserve">, le racloir et le bulldozer doivent déployer moins de force pour charger entièrement la benne.  </w:t>
            </w:r>
          </w:p>
        </w:tc>
      </w:tr>
      <w:tr w:rsidR="004E5574" w14:paraId="7256ACEA" w14:textId="77777777" w:rsidTr="003E441B">
        <w:trPr>
          <w:tblCellSpacing w:w="71" w:type="dxa"/>
        </w:trPr>
        <w:tc>
          <w:tcPr>
            <w:tcW w:w="4704" w:type="dxa"/>
            <w:tcBorders>
              <w:right w:val="single" w:sz="4" w:space="0" w:color="auto"/>
            </w:tcBorders>
          </w:tcPr>
          <w:p w14:paraId="21DDB5E6" w14:textId="17B505F2" w:rsidR="004E5574" w:rsidRDefault="001B1B66" w:rsidP="003E441B">
            <w:r>
              <w:rPr>
                <w:noProof/>
                <w:lang w:val="de-DE" w:eastAsia="zh-CN"/>
              </w:rPr>
              <w:lastRenderedPageBreak/>
              <w:drawing>
                <wp:inline distT="0" distB="0" distL="0" distR="0" wp14:anchorId="16B1D7C1" wp14:editId="3FAEBB7D">
                  <wp:extent cx="2667600" cy="200070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67600" cy="2000700"/>
                          </a:xfrm>
                          <a:prstGeom prst="rect">
                            <a:avLst/>
                          </a:prstGeom>
                        </pic:spPr>
                      </pic:pic>
                    </a:graphicData>
                  </a:graphic>
                </wp:inline>
              </w:drawing>
            </w:r>
          </w:p>
          <w:p w14:paraId="51980B80" w14:textId="77777777" w:rsidR="004E5574" w:rsidRPr="00D166AC" w:rsidRDefault="004E5574" w:rsidP="003E441B"/>
        </w:tc>
        <w:tc>
          <w:tcPr>
            <w:tcW w:w="4394" w:type="dxa"/>
          </w:tcPr>
          <w:p w14:paraId="50FE0A43" w14:textId="18C092D2" w:rsidR="004E5574" w:rsidRPr="001A4294" w:rsidRDefault="004E5574" w:rsidP="003E441B">
            <w:pPr>
              <w:pStyle w:val="Text"/>
              <w:jc w:val="left"/>
              <w:rPr>
                <w:rFonts w:asciiTheme="majorHAnsi" w:eastAsiaTheme="majorEastAsia" w:hAnsiTheme="majorHAnsi" w:cstheme="majorBidi"/>
                <w:b/>
                <w:sz w:val="20"/>
                <w:szCs w:val="24"/>
              </w:rPr>
            </w:pPr>
            <w:r>
              <w:rPr>
                <w:rFonts w:asciiTheme="majorHAnsi" w:hAnsiTheme="majorHAnsi"/>
                <w:b/>
                <w:sz w:val="20"/>
                <w:szCs w:val="24"/>
              </w:rPr>
              <w:t>W_photo_220SM-3-8_00030_HI</w:t>
            </w:r>
          </w:p>
          <w:p w14:paraId="49FC398E" w14:textId="221EE936" w:rsidR="004E5574" w:rsidRPr="003E441B" w:rsidRDefault="00405A52" w:rsidP="003E441B">
            <w:pPr>
              <w:pStyle w:val="Text"/>
              <w:jc w:val="left"/>
              <w:rPr>
                <w:b/>
                <w:sz w:val="20"/>
              </w:rPr>
            </w:pPr>
            <w:r>
              <w:rPr>
                <w:rStyle w:val="Hervorhebung"/>
                <w:b w:val="0"/>
                <w:sz w:val="20"/>
              </w:rPr>
              <w:t xml:space="preserve">Les tambours de fraisage puissants de </w:t>
            </w:r>
            <w:proofErr w:type="spellStart"/>
            <w:r>
              <w:rPr>
                <w:rStyle w:val="Hervorhebung"/>
                <w:b w:val="0"/>
                <w:sz w:val="20"/>
              </w:rPr>
              <w:t>Wirtgen</w:t>
            </w:r>
            <w:proofErr w:type="spellEnd"/>
            <w:r>
              <w:rPr>
                <w:rStyle w:val="Hervorhebung"/>
                <w:b w:val="0"/>
                <w:sz w:val="20"/>
              </w:rPr>
              <w:t xml:space="preserve"> permettent d’obtenir des granularités nettement plus petites qu’avec la technique du forage et du minage ou, comme ici, avec un bulldozer.</w:t>
            </w:r>
          </w:p>
        </w:tc>
      </w:tr>
      <w:tr w:rsidR="004E5574" w14:paraId="73ACC10B" w14:textId="77777777" w:rsidTr="003E441B">
        <w:trPr>
          <w:tblCellSpacing w:w="71" w:type="dxa"/>
        </w:trPr>
        <w:tc>
          <w:tcPr>
            <w:tcW w:w="4704" w:type="dxa"/>
            <w:tcBorders>
              <w:right w:val="single" w:sz="4" w:space="0" w:color="auto"/>
            </w:tcBorders>
          </w:tcPr>
          <w:p w14:paraId="02349036" w14:textId="06B00A1B" w:rsidR="004E5574" w:rsidRDefault="00D00C7B" w:rsidP="003E441B">
            <w:r>
              <w:rPr>
                <w:noProof/>
                <w:lang w:val="de-DE" w:eastAsia="zh-CN"/>
              </w:rPr>
              <w:drawing>
                <wp:inline distT="0" distB="0" distL="0" distR="0" wp14:anchorId="2A805932" wp14:editId="18EA8D29">
                  <wp:extent cx="2667600" cy="1500525"/>
                  <wp:effectExtent l="0" t="0" r="0" b="444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67600" cy="1500525"/>
                          </a:xfrm>
                          <a:prstGeom prst="rect">
                            <a:avLst/>
                          </a:prstGeom>
                        </pic:spPr>
                      </pic:pic>
                    </a:graphicData>
                  </a:graphic>
                </wp:inline>
              </w:drawing>
            </w:r>
          </w:p>
          <w:p w14:paraId="358D1D31" w14:textId="77777777" w:rsidR="004E5574" w:rsidRPr="00D166AC" w:rsidRDefault="004E5574" w:rsidP="003E441B"/>
        </w:tc>
        <w:tc>
          <w:tcPr>
            <w:tcW w:w="4394" w:type="dxa"/>
          </w:tcPr>
          <w:p w14:paraId="01A5B5C7" w14:textId="286DC571" w:rsidR="004E5574" w:rsidRPr="001A4294" w:rsidRDefault="004E5574" w:rsidP="003E441B">
            <w:pPr>
              <w:pStyle w:val="Text"/>
              <w:jc w:val="left"/>
              <w:rPr>
                <w:rFonts w:asciiTheme="majorHAnsi" w:eastAsiaTheme="majorEastAsia" w:hAnsiTheme="majorHAnsi" w:cstheme="majorBidi"/>
                <w:b/>
                <w:sz w:val="20"/>
                <w:szCs w:val="24"/>
              </w:rPr>
            </w:pPr>
            <w:r>
              <w:rPr>
                <w:rFonts w:asciiTheme="majorHAnsi" w:hAnsiTheme="majorHAnsi"/>
                <w:b/>
                <w:sz w:val="20"/>
                <w:szCs w:val="24"/>
              </w:rPr>
              <w:t>W_photo_220SM-3-8_00031_HI</w:t>
            </w:r>
          </w:p>
          <w:p w14:paraId="4D3B36A9" w14:textId="65167C1E" w:rsidR="004E5574" w:rsidRPr="00056EB2" w:rsidRDefault="00B1367C" w:rsidP="002E7F9C">
            <w:pPr>
              <w:pStyle w:val="Text"/>
              <w:jc w:val="left"/>
              <w:rPr>
                <w:b/>
                <w:sz w:val="20"/>
              </w:rPr>
            </w:pPr>
            <w:r>
              <w:rPr>
                <w:rStyle w:val="Hervorhebung"/>
                <w:b w:val="0"/>
                <w:sz w:val="20"/>
              </w:rPr>
              <w:t>À l’aise même dans les conditions difficiles : Le 220</w:t>
            </w:r>
            <w:r>
              <w:t> </w:t>
            </w:r>
            <w:proofErr w:type="spellStart"/>
            <w:r>
              <w:rPr>
                <w:rStyle w:val="Hervorhebung"/>
                <w:b w:val="0"/>
                <w:sz w:val="20"/>
              </w:rPr>
              <w:t>SMi</w:t>
            </w:r>
            <w:proofErr w:type="spellEnd"/>
            <w:r>
              <w:t> </w:t>
            </w:r>
            <w:r>
              <w:rPr>
                <w:rStyle w:val="Hervorhebung"/>
                <w:b w:val="0"/>
                <w:sz w:val="20"/>
              </w:rPr>
              <w:t>3.8 ne se laisse pas impressionner par les grandes flaques grâce à l’inclinaison transversale et longitudinale réglable.</w:t>
            </w:r>
          </w:p>
        </w:tc>
      </w:tr>
      <w:tr w:rsidR="00056EB2" w14:paraId="7AFC46A1" w14:textId="77777777" w:rsidTr="003E441B">
        <w:trPr>
          <w:tblCellSpacing w:w="71" w:type="dxa"/>
        </w:trPr>
        <w:tc>
          <w:tcPr>
            <w:tcW w:w="4704" w:type="dxa"/>
            <w:tcBorders>
              <w:right w:val="single" w:sz="4" w:space="0" w:color="auto"/>
            </w:tcBorders>
          </w:tcPr>
          <w:p w14:paraId="2CED73A7" w14:textId="77777777" w:rsidR="00056EB2" w:rsidRDefault="00056EB2" w:rsidP="003E441B">
            <w:r>
              <w:rPr>
                <w:noProof/>
                <w:lang w:val="de-DE" w:eastAsia="zh-CN"/>
              </w:rPr>
              <w:drawing>
                <wp:inline distT="0" distB="0" distL="0" distR="0" wp14:anchorId="5F8FC912" wp14:editId="77BD326C">
                  <wp:extent cx="2667600" cy="1500525"/>
                  <wp:effectExtent l="0" t="0" r="0" b="444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67600" cy="1500525"/>
                          </a:xfrm>
                          <a:prstGeom prst="rect">
                            <a:avLst/>
                          </a:prstGeom>
                        </pic:spPr>
                      </pic:pic>
                    </a:graphicData>
                  </a:graphic>
                </wp:inline>
              </w:drawing>
            </w:r>
          </w:p>
          <w:p w14:paraId="2C7A97C6" w14:textId="5A256FED" w:rsidR="004C655B" w:rsidRPr="00D166AC" w:rsidRDefault="004C655B" w:rsidP="003E441B"/>
        </w:tc>
        <w:tc>
          <w:tcPr>
            <w:tcW w:w="4394" w:type="dxa"/>
          </w:tcPr>
          <w:p w14:paraId="761D530E" w14:textId="759D3C9E" w:rsidR="00056EB2" w:rsidRPr="001A4294" w:rsidRDefault="00484A0B" w:rsidP="003E441B">
            <w:pPr>
              <w:pStyle w:val="Text"/>
              <w:jc w:val="left"/>
              <w:rPr>
                <w:rFonts w:asciiTheme="majorHAnsi" w:eastAsiaTheme="majorEastAsia" w:hAnsiTheme="majorHAnsi" w:cstheme="majorBidi"/>
                <w:b/>
                <w:sz w:val="20"/>
                <w:szCs w:val="24"/>
              </w:rPr>
            </w:pPr>
            <w:r>
              <w:rPr>
                <w:rFonts w:asciiTheme="majorHAnsi" w:hAnsiTheme="majorHAnsi"/>
                <w:b/>
                <w:sz w:val="20"/>
                <w:szCs w:val="24"/>
              </w:rPr>
              <w:t>W_photo_220SM-3-8_00033_HI</w:t>
            </w:r>
          </w:p>
          <w:p w14:paraId="5E082EE7" w14:textId="2D74D9BB" w:rsidR="00056EB2" w:rsidRPr="00056EB2" w:rsidRDefault="00011D1B" w:rsidP="003E441B">
            <w:pPr>
              <w:pStyle w:val="Text"/>
              <w:jc w:val="left"/>
              <w:rPr>
                <w:b/>
                <w:sz w:val="20"/>
              </w:rPr>
            </w:pPr>
            <w:r>
              <w:rPr>
                <w:rStyle w:val="Hervorhebung"/>
                <w:b w:val="0"/>
                <w:sz w:val="20"/>
              </w:rPr>
              <w:t>Alors que le puissant Miner enlève la craie, les racloirs poussent le matériau dans leur benne pour l’acheminer ailleurs.</w:t>
            </w:r>
          </w:p>
        </w:tc>
      </w:tr>
      <w:tr w:rsidR="004C655B" w14:paraId="31802EF4" w14:textId="77777777" w:rsidTr="00E16B0A">
        <w:trPr>
          <w:trHeight w:val="2525"/>
          <w:tblCellSpacing w:w="71" w:type="dxa"/>
        </w:trPr>
        <w:tc>
          <w:tcPr>
            <w:tcW w:w="4704" w:type="dxa"/>
            <w:tcBorders>
              <w:right w:val="single" w:sz="4" w:space="0" w:color="auto"/>
            </w:tcBorders>
          </w:tcPr>
          <w:p w14:paraId="7A5FA52D" w14:textId="775D11D1" w:rsidR="004C655B" w:rsidRPr="004B6F0B" w:rsidRDefault="004C655B" w:rsidP="004B6F0B">
            <w:r>
              <w:rPr>
                <w:noProof/>
                <w:lang w:val="de-DE" w:eastAsia="zh-CN"/>
              </w:rPr>
              <w:drawing>
                <wp:inline distT="0" distB="0" distL="0" distR="0" wp14:anchorId="0769743D" wp14:editId="02C80B9A">
                  <wp:extent cx="2667000" cy="200025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70180" cy="2002636"/>
                          </a:xfrm>
                          <a:prstGeom prst="rect">
                            <a:avLst/>
                          </a:prstGeom>
                        </pic:spPr>
                      </pic:pic>
                    </a:graphicData>
                  </a:graphic>
                </wp:inline>
              </w:drawing>
            </w:r>
          </w:p>
        </w:tc>
        <w:tc>
          <w:tcPr>
            <w:tcW w:w="4394" w:type="dxa"/>
          </w:tcPr>
          <w:p w14:paraId="301091A4" w14:textId="0DBC991E" w:rsidR="004C655B" w:rsidRPr="001A4294" w:rsidRDefault="004C655B" w:rsidP="003E441B">
            <w:pPr>
              <w:pStyle w:val="Text"/>
              <w:jc w:val="left"/>
              <w:rPr>
                <w:rFonts w:asciiTheme="majorHAnsi" w:eastAsiaTheme="majorEastAsia" w:hAnsiTheme="majorHAnsi" w:cstheme="majorBidi"/>
                <w:b/>
                <w:sz w:val="20"/>
                <w:szCs w:val="24"/>
              </w:rPr>
            </w:pPr>
            <w:r>
              <w:rPr>
                <w:rFonts w:asciiTheme="majorHAnsi" w:hAnsiTheme="majorHAnsi"/>
                <w:b/>
                <w:sz w:val="20"/>
                <w:szCs w:val="24"/>
              </w:rPr>
              <w:t>W_photo_220SM-3-8_00034_HI</w:t>
            </w:r>
          </w:p>
          <w:p w14:paraId="204FFC31" w14:textId="0EEE1B4F" w:rsidR="004C655B" w:rsidRPr="003E441B" w:rsidRDefault="00A135E3" w:rsidP="006B1834">
            <w:r>
              <w:rPr>
                <w:rStyle w:val="Hervorhebung"/>
                <w:b w:val="0"/>
                <w:sz w:val="20"/>
              </w:rPr>
              <w:t xml:space="preserve">Dans le procédé </w:t>
            </w:r>
            <w:proofErr w:type="spellStart"/>
            <w:r>
              <w:rPr>
                <w:rStyle w:val="Hervorhebung"/>
                <w:b w:val="0"/>
                <w:sz w:val="20"/>
              </w:rPr>
              <w:t>Windrow</w:t>
            </w:r>
            <w:proofErr w:type="spellEnd"/>
            <w:r>
              <w:rPr>
                <w:rStyle w:val="Hervorhebung"/>
                <w:b w:val="0"/>
                <w:sz w:val="20"/>
              </w:rPr>
              <w:t>, le Surface Miner dépose le matériau taillé derrière lui.</w:t>
            </w:r>
          </w:p>
        </w:tc>
      </w:tr>
    </w:tbl>
    <w:p w14:paraId="4BF8093D" w14:textId="613D2DED" w:rsidR="00E16B0A" w:rsidRDefault="00E16B0A" w:rsidP="00C03396">
      <w:pPr>
        <w:pStyle w:val="Text"/>
        <w:rPr>
          <w:i/>
          <w:u w:val="single"/>
        </w:rPr>
      </w:pPr>
    </w:p>
    <w:p w14:paraId="1F29D78E" w14:textId="77777777" w:rsidR="00AA74F9" w:rsidRDefault="00AA74F9" w:rsidP="00C03396">
      <w:pPr>
        <w:pStyle w:val="Text"/>
        <w:rPr>
          <w:i/>
          <w:u w:val="single"/>
        </w:rPr>
      </w:pPr>
      <w:bookmarkStart w:id="0" w:name="_GoBack"/>
      <w:bookmarkEnd w:id="0"/>
    </w:p>
    <w:p w14:paraId="3D1B76A9" w14:textId="3DCDC70C" w:rsidR="00C03396" w:rsidRDefault="00C03396" w:rsidP="00C03396">
      <w:pPr>
        <w:pStyle w:val="Text"/>
        <w:rPr>
          <w:i/>
        </w:rPr>
      </w:pPr>
      <w:r>
        <w:rPr>
          <w:i/>
          <w:u w:val="single"/>
        </w:rPr>
        <w:t>Attention :</w:t>
      </w:r>
      <w:r>
        <w:rPr>
          <w:i/>
        </w:rPr>
        <w:t xml:space="preserve"> ces photos sont destinées uniquement à une première visualisation. Pour une reproduction dans vos publications, merci d’utiliser les photos en résolution de </w:t>
      </w:r>
      <w:r>
        <w:rPr>
          <w:i/>
        </w:rPr>
        <w:lastRenderedPageBreak/>
        <w:t xml:space="preserve">300 dpi, que vous pourrez télécharger sur le site web de </w:t>
      </w:r>
      <w:proofErr w:type="spellStart"/>
      <w:r>
        <w:rPr>
          <w:i/>
        </w:rPr>
        <w:t>Wirtgen</w:t>
      </w:r>
      <w:proofErr w:type="spellEnd"/>
      <w:r>
        <w:rPr>
          <w:i/>
        </w:rPr>
        <w:t xml:space="preserve"> </w:t>
      </w:r>
      <w:proofErr w:type="spellStart"/>
      <w:r>
        <w:rPr>
          <w:i/>
        </w:rPr>
        <w:t>GmbH</w:t>
      </w:r>
      <w:proofErr w:type="spellEnd"/>
      <w:r>
        <w:rPr>
          <w:i/>
        </w:rPr>
        <w:t xml:space="preserve"> / </w:t>
      </w:r>
      <w:proofErr w:type="spellStart"/>
      <w:r>
        <w:rPr>
          <w:i/>
        </w:rPr>
        <w:t>Wirtgen</w:t>
      </w:r>
      <w:proofErr w:type="spellEnd"/>
      <w:r>
        <w:rPr>
          <w:i/>
        </w:rPr>
        <w:t xml:space="preserve"> Group.</w:t>
      </w:r>
    </w:p>
    <w:p w14:paraId="1A59EEBA" w14:textId="04915D34" w:rsidR="00AA74F9" w:rsidRDefault="00AA74F9" w:rsidP="00C03396">
      <w:pPr>
        <w:pStyle w:val="Text"/>
        <w:rPr>
          <w:i/>
        </w:rPr>
      </w:pPr>
    </w:p>
    <w:p w14:paraId="57B13FB9" w14:textId="77777777" w:rsidR="00AA74F9" w:rsidRDefault="00AA74F9" w:rsidP="00C03396">
      <w:pPr>
        <w:pStyle w:val="Text"/>
        <w:rPr>
          <w:i/>
        </w:rPr>
      </w:pPr>
    </w:p>
    <w:tbl>
      <w:tblPr>
        <w:tblStyle w:val="Basic"/>
        <w:tblW w:w="0" w:type="auto"/>
        <w:tblLook w:val="04A0" w:firstRow="1" w:lastRow="0" w:firstColumn="1" w:lastColumn="0" w:noHBand="0" w:noVBand="1"/>
      </w:tblPr>
      <w:tblGrid>
        <w:gridCol w:w="4784"/>
        <w:gridCol w:w="4740"/>
      </w:tblGrid>
      <w:tr w:rsidR="00D166AC" w14:paraId="292EE09C"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746F5BEB" w14:textId="77777777"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VOUS OBTIENDREZ DE PLUS AMPLES </w:t>
            </w:r>
          </w:p>
          <w:p w14:paraId="6F263902" w14:textId="77777777" w:rsidR="00D166AC" w:rsidRDefault="002844EF" w:rsidP="0034191A">
            <w:pPr>
              <w:pStyle w:val="HeadlineKontakte"/>
            </w:pPr>
            <w:r>
              <w:rPr>
                <w:rFonts w:ascii="Verdana" w:hAnsi="Verdana"/>
                <w:caps w:val="0"/>
                <w:szCs w:val="22"/>
              </w:rPr>
              <w:t>INFORMATIONS AUPRÈS DE </w:t>
            </w:r>
            <w:r>
              <w:t>:</w:t>
            </w:r>
          </w:p>
          <w:p w14:paraId="2865FEA2" w14:textId="77777777" w:rsidR="008D4AE7" w:rsidRPr="008C0C29" w:rsidRDefault="008D4AE7" w:rsidP="008D4AE7">
            <w:pPr>
              <w:pStyle w:val="Text"/>
              <w:rPr>
                <w:lang w:val="de-DE"/>
              </w:rPr>
            </w:pPr>
            <w:r w:rsidRPr="008C0C29">
              <w:rPr>
                <w:lang w:val="de-DE"/>
              </w:rPr>
              <w:t>WIRTGEN GmbH</w:t>
            </w:r>
          </w:p>
          <w:p w14:paraId="6BE65EE5" w14:textId="77777777" w:rsidR="008D4AE7" w:rsidRPr="008C0C29" w:rsidRDefault="008D4AE7" w:rsidP="008D4AE7">
            <w:pPr>
              <w:pStyle w:val="Text"/>
              <w:rPr>
                <w:lang w:val="de-DE"/>
              </w:rPr>
            </w:pPr>
            <w:r w:rsidRPr="008C0C29">
              <w:rPr>
                <w:lang w:val="de-DE"/>
              </w:rPr>
              <w:t>Corporate Communications</w:t>
            </w:r>
          </w:p>
          <w:p w14:paraId="7FD3736B" w14:textId="77777777" w:rsidR="008D4AE7" w:rsidRPr="008C0C29" w:rsidRDefault="008D4AE7" w:rsidP="008D4AE7">
            <w:pPr>
              <w:pStyle w:val="Text"/>
              <w:rPr>
                <w:lang w:val="de-DE"/>
              </w:rPr>
            </w:pPr>
            <w:r w:rsidRPr="008C0C29">
              <w:rPr>
                <w:lang w:val="de-DE"/>
              </w:rPr>
              <w:t>Michaela Adams, Mario Linnemann</w:t>
            </w:r>
          </w:p>
          <w:p w14:paraId="6DFFD65D" w14:textId="77777777" w:rsidR="008D4AE7" w:rsidRPr="008C0C29" w:rsidRDefault="008D4AE7" w:rsidP="008D4AE7">
            <w:pPr>
              <w:pStyle w:val="Text"/>
              <w:rPr>
                <w:lang w:val="de-DE"/>
              </w:rPr>
            </w:pPr>
            <w:r w:rsidRPr="008C0C29">
              <w:rPr>
                <w:lang w:val="de-DE"/>
              </w:rPr>
              <w:t>Reinhard-Wirtgen-Straße 2</w:t>
            </w:r>
          </w:p>
          <w:p w14:paraId="0ACFAFCA" w14:textId="77777777" w:rsidR="008D4AE7" w:rsidRPr="008C0C29" w:rsidRDefault="008D4AE7" w:rsidP="008D4AE7">
            <w:pPr>
              <w:pStyle w:val="Text"/>
              <w:rPr>
                <w:lang w:val="de-DE"/>
              </w:rPr>
            </w:pPr>
            <w:r w:rsidRPr="008C0C29">
              <w:rPr>
                <w:lang w:val="de-DE"/>
              </w:rPr>
              <w:t xml:space="preserve">53578 </w:t>
            </w:r>
            <w:proofErr w:type="spellStart"/>
            <w:r w:rsidRPr="008C0C29">
              <w:rPr>
                <w:lang w:val="de-DE"/>
              </w:rPr>
              <w:t>Windhagen</w:t>
            </w:r>
            <w:proofErr w:type="spellEnd"/>
          </w:p>
          <w:p w14:paraId="5C97918D" w14:textId="77777777" w:rsidR="008D4AE7" w:rsidRDefault="008D4AE7" w:rsidP="008D4AE7">
            <w:pPr>
              <w:pStyle w:val="Text"/>
            </w:pPr>
            <w:r>
              <w:t>Allemagne</w:t>
            </w:r>
          </w:p>
          <w:p w14:paraId="3DB7BEC4" w14:textId="77777777" w:rsidR="008D4AE7" w:rsidRDefault="008D4AE7" w:rsidP="008D4AE7">
            <w:pPr>
              <w:pStyle w:val="Text"/>
            </w:pPr>
          </w:p>
          <w:p w14:paraId="4D1E384C" w14:textId="77777777" w:rsidR="008D4AE7" w:rsidRDefault="008D4AE7" w:rsidP="008D4AE7">
            <w:pPr>
              <w:pStyle w:val="Text"/>
            </w:pPr>
            <w:r>
              <w:t>Téléphone : +49 (0) 2645 131 – 3178</w:t>
            </w:r>
          </w:p>
          <w:p w14:paraId="1B62A64F" w14:textId="77777777" w:rsidR="008D4AE7" w:rsidRDefault="008D4AE7" w:rsidP="008D4AE7">
            <w:pPr>
              <w:pStyle w:val="Text"/>
            </w:pPr>
            <w:proofErr w:type="spellStart"/>
            <w:r>
              <w:t>Telefax</w:t>
            </w:r>
            <w:proofErr w:type="spellEnd"/>
            <w:r>
              <w:t> : +49 (0) 2645 131 – 499</w:t>
            </w:r>
          </w:p>
          <w:p w14:paraId="3292F15A" w14:textId="77777777" w:rsidR="008D4AE7" w:rsidRDefault="00D24067" w:rsidP="008D4AE7">
            <w:pPr>
              <w:pStyle w:val="Text"/>
            </w:pPr>
            <w:r>
              <w:t>E-mail : presse@wirtgen.com</w:t>
            </w:r>
          </w:p>
          <w:p w14:paraId="4A41DC91" w14:textId="77777777" w:rsidR="00D166AC" w:rsidRPr="00D166AC" w:rsidRDefault="008D4AE7" w:rsidP="008D4AE7">
            <w:pPr>
              <w:pStyle w:val="Text"/>
            </w:pPr>
            <w:r>
              <w:t>www.wirtgen.com</w:t>
            </w:r>
          </w:p>
        </w:tc>
        <w:tc>
          <w:tcPr>
            <w:tcW w:w="4740" w:type="dxa"/>
            <w:tcBorders>
              <w:left w:val="single" w:sz="48" w:space="0" w:color="FFFFFF" w:themeColor="background1"/>
            </w:tcBorders>
          </w:tcPr>
          <w:p w14:paraId="5BB77C78" w14:textId="77777777" w:rsidR="0034191A" w:rsidRPr="0034191A" w:rsidRDefault="0034191A" w:rsidP="0034191A">
            <w:pPr>
              <w:pStyle w:val="Text"/>
            </w:pPr>
          </w:p>
        </w:tc>
      </w:tr>
    </w:tbl>
    <w:p w14:paraId="066B926C" w14:textId="1346D47E" w:rsidR="00D166AC" w:rsidRDefault="00D166AC" w:rsidP="00D166AC">
      <w:pPr>
        <w:pStyle w:val="Text"/>
      </w:pPr>
    </w:p>
    <w:p w14:paraId="1F529116" w14:textId="6ECD51C2" w:rsidR="00E80AD3" w:rsidRDefault="00E80AD3" w:rsidP="00D166AC">
      <w:pPr>
        <w:pStyle w:val="Text"/>
      </w:pPr>
    </w:p>
    <w:p w14:paraId="55C67D6E" w14:textId="77777777" w:rsidR="00E80AD3" w:rsidRPr="00D166AC" w:rsidRDefault="00E80AD3" w:rsidP="00D166AC">
      <w:pPr>
        <w:pStyle w:val="Text"/>
      </w:pPr>
    </w:p>
    <w:sectPr w:rsidR="00E80AD3"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C5B4B2" w14:textId="77777777" w:rsidR="00524ED0" w:rsidRDefault="00524ED0" w:rsidP="00E55534">
      <w:r>
        <w:separator/>
      </w:r>
    </w:p>
  </w:endnote>
  <w:endnote w:type="continuationSeparator" w:id="0">
    <w:p w14:paraId="2DCF52F5" w14:textId="77777777" w:rsidR="00524ED0" w:rsidRDefault="00524ED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7A02E2BB"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5B9EA9DD"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70E771BA" w14:textId="54463180"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95264B">
                    <w:rPr>
                      <w:noProof/>
                    </w:rPr>
                    <w:t>04</w:t>
                  </w:r>
                  <w:r w:rsidRPr="008C2DB2">
                    <w:fldChar w:fldCharType="end"/>
                  </w:r>
                </w:p>
              </w:sdtContent>
            </w:sdt>
          </w:tc>
        </w:tr>
      </w:sdtContent>
    </w:sdt>
  </w:tbl>
  <w:sdt>
    <w:sdtPr>
      <w:id w:val="-958642266"/>
      <w:lock w:val="sdtContentLocked"/>
    </w:sdtPr>
    <w:sdtEndPr/>
    <w:sdtContent>
      <w:p w14:paraId="5BC10B01" w14:textId="77777777"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61A46ED8" wp14:editId="7C3D4515">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7EAFE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23858D50"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50ECB26B"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558AF2C1" w14:textId="77777777"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6E293952" wp14:editId="3E88EEF5">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ED3E0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2EC7A2" w14:textId="77777777" w:rsidR="00524ED0" w:rsidRDefault="00524ED0" w:rsidP="00E55534">
      <w:r>
        <w:separator/>
      </w:r>
    </w:p>
  </w:footnote>
  <w:footnote w:type="continuationSeparator" w:id="0">
    <w:p w14:paraId="08BED15C" w14:textId="77777777" w:rsidR="00524ED0" w:rsidRDefault="00524ED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14:paraId="0867D59E"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08F1111F"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127AB7FD"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232A8C2F" w14:textId="77777777"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12C0243D" wp14:editId="703AF8D2">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21688721" wp14:editId="4214B3C3">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2F411137" wp14:editId="6E3E287E">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EE85AE"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14:paraId="24BFDA0F" w14:textId="77777777"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5590370E" wp14:editId="189CFAD1">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86688C"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594ED886" wp14:editId="40D57A26">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58BBEC1B" wp14:editId="3C5D9BA7">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500pt;height:1500pt" o:bullet="t">
        <v:imagedata r:id="rId1" o:title="AZ_04a"/>
      </v:shape>
    </w:pict>
  </w:numPicBullet>
  <w:numPicBullet w:numPicBulletId="1">
    <w:pict>
      <v:shape id="_x0000_i1039"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99D"/>
    <w:rsid w:val="0000263D"/>
    <w:rsid w:val="00011D1B"/>
    <w:rsid w:val="00026A16"/>
    <w:rsid w:val="00035CFF"/>
    <w:rsid w:val="000366D8"/>
    <w:rsid w:val="00042106"/>
    <w:rsid w:val="0005285B"/>
    <w:rsid w:val="00056EB2"/>
    <w:rsid w:val="00066D09"/>
    <w:rsid w:val="0009665C"/>
    <w:rsid w:val="000C2520"/>
    <w:rsid w:val="000E2697"/>
    <w:rsid w:val="000E4579"/>
    <w:rsid w:val="000E7B1E"/>
    <w:rsid w:val="00103174"/>
    <w:rsid w:val="00103205"/>
    <w:rsid w:val="00105F5A"/>
    <w:rsid w:val="0012026F"/>
    <w:rsid w:val="00132055"/>
    <w:rsid w:val="0014683F"/>
    <w:rsid w:val="00174D3E"/>
    <w:rsid w:val="00181731"/>
    <w:rsid w:val="00190822"/>
    <w:rsid w:val="001A4294"/>
    <w:rsid w:val="001B16BB"/>
    <w:rsid w:val="001B1B66"/>
    <w:rsid w:val="001B5111"/>
    <w:rsid w:val="001B63D0"/>
    <w:rsid w:val="00202209"/>
    <w:rsid w:val="00215C59"/>
    <w:rsid w:val="00233327"/>
    <w:rsid w:val="00233F33"/>
    <w:rsid w:val="00236AFA"/>
    <w:rsid w:val="00244981"/>
    <w:rsid w:val="00244AD7"/>
    <w:rsid w:val="00250895"/>
    <w:rsid w:val="00252D9F"/>
    <w:rsid w:val="00253A2E"/>
    <w:rsid w:val="0026322E"/>
    <w:rsid w:val="002844EF"/>
    <w:rsid w:val="0029634D"/>
    <w:rsid w:val="002B02DE"/>
    <w:rsid w:val="002B64E5"/>
    <w:rsid w:val="002E3EC6"/>
    <w:rsid w:val="002E4228"/>
    <w:rsid w:val="002E765F"/>
    <w:rsid w:val="002E7F9C"/>
    <w:rsid w:val="002F108B"/>
    <w:rsid w:val="00322240"/>
    <w:rsid w:val="00331CEC"/>
    <w:rsid w:val="00334E85"/>
    <w:rsid w:val="00340E1F"/>
    <w:rsid w:val="0034191A"/>
    <w:rsid w:val="00343CC7"/>
    <w:rsid w:val="00350354"/>
    <w:rsid w:val="00384A08"/>
    <w:rsid w:val="003932AA"/>
    <w:rsid w:val="003A0027"/>
    <w:rsid w:val="003A753A"/>
    <w:rsid w:val="003B5D65"/>
    <w:rsid w:val="003C3D56"/>
    <w:rsid w:val="003C4EAD"/>
    <w:rsid w:val="003E1CB6"/>
    <w:rsid w:val="003E3CF6"/>
    <w:rsid w:val="003E441B"/>
    <w:rsid w:val="003E759F"/>
    <w:rsid w:val="003F68FE"/>
    <w:rsid w:val="003F6B70"/>
    <w:rsid w:val="00403373"/>
    <w:rsid w:val="00405A52"/>
    <w:rsid w:val="00406C81"/>
    <w:rsid w:val="00412545"/>
    <w:rsid w:val="00417ADA"/>
    <w:rsid w:val="00430BB0"/>
    <w:rsid w:val="00430FAC"/>
    <w:rsid w:val="004359E2"/>
    <w:rsid w:val="0045383A"/>
    <w:rsid w:val="00455D03"/>
    <w:rsid w:val="00463D7D"/>
    <w:rsid w:val="00476F4D"/>
    <w:rsid w:val="00481FCD"/>
    <w:rsid w:val="00484A0B"/>
    <w:rsid w:val="00497B61"/>
    <w:rsid w:val="004B607A"/>
    <w:rsid w:val="004B6F0B"/>
    <w:rsid w:val="004C0772"/>
    <w:rsid w:val="004C655B"/>
    <w:rsid w:val="004D57C4"/>
    <w:rsid w:val="004E5574"/>
    <w:rsid w:val="00506409"/>
    <w:rsid w:val="00524ED0"/>
    <w:rsid w:val="00530E32"/>
    <w:rsid w:val="005432AF"/>
    <w:rsid w:val="0054622D"/>
    <w:rsid w:val="005711A3"/>
    <w:rsid w:val="00573B2B"/>
    <w:rsid w:val="00582F31"/>
    <w:rsid w:val="005A1895"/>
    <w:rsid w:val="005A4F04"/>
    <w:rsid w:val="005B3697"/>
    <w:rsid w:val="005B5793"/>
    <w:rsid w:val="005B6105"/>
    <w:rsid w:val="00624F20"/>
    <w:rsid w:val="006330A2"/>
    <w:rsid w:val="006353D0"/>
    <w:rsid w:val="00636AED"/>
    <w:rsid w:val="00642EB6"/>
    <w:rsid w:val="0069094E"/>
    <w:rsid w:val="00692730"/>
    <w:rsid w:val="006B1834"/>
    <w:rsid w:val="006B72A4"/>
    <w:rsid w:val="006B73C9"/>
    <w:rsid w:val="006C137B"/>
    <w:rsid w:val="006E3621"/>
    <w:rsid w:val="006F7602"/>
    <w:rsid w:val="00710C5F"/>
    <w:rsid w:val="0071799D"/>
    <w:rsid w:val="0072143F"/>
    <w:rsid w:val="00722A17"/>
    <w:rsid w:val="00746531"/>
    <w:rsid w:val="00751813"/>
    <w:rsid w:val="00757B83"/>
    <w:rsid w:val="007658CA"/>
    <w:rsid w:val="00770529"/>
    <w:rsid w:val="00774811"/>
    <w:rsid w:val="007750ED"/>
    <w:rsid w:val="007819CA"/>
    <w:rsid w:val="00791A69"/>
    <w:rsid w:val="00794830"/>
    <w:rsid w:val="00794CB1"/>
    <w:rsid w:val="00797CAA"/>
    <w:rsid w:val="007A044B"/>
    <w:rsid w:val="007A312B"/>
    <w:rsid w:val="007A6D0B"/>
    <w:rsid w:val="007C0449"/>
    <w:rsid w:val="007C2658"/>
    <w:rsid w:val="007D2230"/>
    <w:rsid w:val="007E20D0"/>
    <w:rsid w:val="008008F4"/>
    <w:rsid w:val="00820315"/>
    <w:rsid w:val="008247E7"/>
    <w:rsid w:val="008337E1"/>
    <w:rsid w:val="00843B45"/>
    <w:rsid w:val="00847049"/>
    <w:rsid w:val="00863129"/>
    <w:rsid w:val="0086668A"/>
    <w:rsid w:val="008726B5"/>
    <w:rsid w:val="00882FC8"/>
    <w:rsid w:val="008B281F"/>
    <w:rsid w:val="008C0C29"/>
    <w:rsid w:val="008C2DB2"/>
    <w:rsid w:val="008D438A"/>
    <w:rsid w:val="008D4AE7"/>
    <w:rsid w:val="008D770E"/>
    <w:rsid w:val="0090337E"/>
    <w:rsid w:val="009060BA"/>
    <w:rsid w:val="00920994"/>
    <w:rsid w:val="0095264B"/>
    <w:rsid w:val="009567BB"/>
    <w:rsid w:val="00960FAF"/>
    <w:rsid w:val="00967C9C"/>
    <w:rsid w:val="00984E64"/>
    <w:rsid w:val="009869EB"/>
    <w:rsid w:val="009944D0"/>
    <w:rsid w:val="009A7E90"/>
    <w:rsid w:val="009C2378"/>
    <w:rsid w:val="009D016F"/>
    <w:rsid w:val="009D11D1"/>
    <w:rsid w:val="009E251D"/>
    <w:rsid w:val="009E5B8D"/>
    <w:rsid w:val="00A135E3"/>
    <w:rsid w:val="00A171F4"/>
    <w:rsid w:val="00A24EFC"/>
    <w:rsid w:val="00A41A37"/>
    <w:rsid w:val="00A70549"/>
    <w:rsid w:val="00A80677"/>
    <w:rsid w:val="00A80942"/>
    <w:rsid w:val="00A977CE"/>
    <w:rsid w:val="00AA74F9"/>
    <w:rsid w:val="00AB14B5"/>
    <w:rsid w:val="00AD131F"/>
    <w:rsid w:val="00AD6495"/>
    <w:rsid w:val="00AD7A10"/>
    <w:rsid w:val="00AE0A03"/>
    <w:rsid w:val="00AF3B3A"/>
    <w:rsid w:val="00AF6569"/>
    <w:rsid w:val="00AF6AE3"/>
    <w:rsid w:val="00B06265"/>
    <w:rsid w:val="00B1367C"/>
    <w:rsid w:val="00B31734"/>
    <w:rsid w:val="00B50221"/>
    <w:rsid w:val="00B5695F"/>
    <w:rsid w:val="00B65AA5"/>
    <w:rsid w:val="00B713DB"/>
    <w:rsid w:val="00B73DFF"/>
    <w:rsid w:val="00B90F78"/>
    <w:rsid w:val="00B95CF2"/>
    <w:rsid w:val="00B9652F"/>
    <w:rsid w:val="00BA214D"/>
    <w:rsid w:val="00BA4BC2"/>
    <w:rsid w:val="00BB1934"/>
    <w:rsid w:val="00BB365D"/>
    <w:rsid w:val="00BB3829"/>
    <w:rsid w:val="00BC6819"/>
    <w:rsid w:val="00BD1058"/>
    <w:rsid w:val="00BD1FE5"/>
    <w:rsid w:val="00BF56B2"/>
    <w:rsid w:val="00C03396"/>
    <w:rsid w:val="00C1451A"/>
    <w:rsid w:val="00C14D8D"/>
    <w:rsid w:val="00C15C10"/>
    <w:rsid w:val="00C21F0F"/>
    <w:rsid w:val="00C457C3"/>
    <w:rsid w:val="00C50329"/>
    <w:rsid w:val="00C54C19"/>
    <w:rsid w:val="00C554D4"/>
    <w:rsid w:val="00C644CA"/>
    <w:rsid w:val="00C73005"/>
    <w:rsid w:val="00C907E9"/>
    <w:rsid w:val="00CB7CE0"/>
    <w:rsid w:val="00CE15DB"/>
    <w:rsid w:val="00CF36C9"/>
    <w:rsid w:val="00CF41D1"/>
    <w:rsid w:val="00CF5D63"/>
    <w:rsid w:val="00D00C7B"/>
    <w:rsid w:val="00D166AC"/>
    <w:rsid w:val="00D24067"/>
    <w:rsid w:val="00D625EF"/>
    <w:rsid w:val="00D97DBC"/>
    <w:rsid w:val="00DA2B02"/>
    <w:rsid w:val="00DA45D6"/>
    <w:rsid w:val="00E024CF"/>
    <w:rsid w:val="00E139BC"/>
    <w:rsid w:val="00E14608"/>
    <w:rsid w:val="00E16B0A"/>
    <w:rsid w:val="00E21E67"/>
    <w:rsid w:val="00E30EBF"/>
    <w:rsid w:val="00E41EB3"/>
    <w:rsid w:val="00E46200"/>
    <w:rsid w:val="00E52D70"/>
    <w:rsid w:val="00E55534"/>
    <w:rsid w:val="00E70F00"/>
    <w:rsid w:val="00E80AD3"/>
    <w:rsid w:val="00E832EE"/>
    <w:rsid w:val="00E914D1"/>
    <w:rsid w:val="00EB6D6C"/>
    <w:rsid w:val="00EC574E"/>
    <w:rsid w:val="00ED1651"/>
    <w:rsid w:val="00EF4C49"/>
    <w:rsid w:val="00F14B52"/>
    <w:rsid w:val="00F20920"/>
    <w:rsid w:val="00F43D19"/>
    <w:rsid w:val="00F463D2"/>
    <w:rsid w:val="00F50589"/>
    <w:rsid w:val="00F53169"/>
    <w:rsid w:val="00F56318"/>
    <w:rsid w:val="00F62012"/>
    <w:rsid w:val="00F67450"/>
    <w:rsid w:val="00F81B21"/>
    <w:rsid w:val="00F82525"/>
    <w:rsid w:val="00F93321"/>
    <w:rsid w:val="00F97FEA"/>
    <w:rsid w:val="00FC1886"/>
    <w:rsid w:val="00FC751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EA393"/>
  <w15:docId w15:val="{53AF77F0-1983-4AFC-8B71-FB376637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944D0"/>
    <w:rPr>
      <w:sz w:val="16"/>
      <w:szCs w:val="16"/>
    </w:rPr>
  </w:style>
  <w:style w:type="paragraph" w:styleId="Kommentartext">
    <w:name w:val="annotation text"/>
    <w:basedOn w:val="Standard"/>
    <w:link w:val="KommentartextZchn"/>
    <w:uiPriority w:val="99"/>
    <w:semiHidden/>
    <w:unhideWhenUsed/>
    <w:rsid w:val="009944D0"/>
    <w:rPr>
      <w:sz w:val="20"/>
      <w:szCs w:val="20"/>
    </w:rPr>
  </w:style>
  <w:style w:type="character" w:customStyle="1" w:styleId="KommentartextZchn">
    <w:name w:val="Kommentartext Zchn"/>
    <w:basedOn w:val="Absatz-Standardschriftart"/>
    <w:link w:val="Kommentartext"/>
    <w:uiPriority w:val="99"/>
    <w:semiHidden/>
    <w:rsid w:val="009944D0"/>
    <w:rPr>
      <w:sz w:val="20"/>
      <w:szCs w:val="20"/>
    </w:rPr>
  </w:style>
  <w:style w:type="paragraph" w:styleId="Kommentarthema">
    <w:name w:val="annotation subject"/>
    <w:basedOn w:val="Kommentartext"/>
    <w:next w:val="Kommentartext"/>
    <w:link w:val="KommentarthemaZchn"/>
    <w:uiPriority w:val="99"/>
    <w:semiHidden/>
    <w:unhideWhenUsed/>
    <w:rsid w:val="009944D0"/>
    <w:rPr>
      <w:b/>
      <w:bCs/>
    </w:rPr>
  </w:style>
  <w:style w:type="character" w:customStyle="1" w:styleId="KommentarthemaZchn">
    <w:name w:val="Kommentarthema Zchn"/>
    <w:basedOn w:val="KommentartextZchn"/>
    <w:link w:val="Kommentarthema"/>
    <w:uiPriority w:val="99"/>
    <w:semiHidden/>
    <w:rsid w:val="009944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57301">
      <w:bodyDiv w:val="1"/>
      <w:marLeft w:val="0"/>
      <w:marRight w:val="0"/>
      <w:marTop w:val="0"/>
      <w:marBottom w:val="0"/>
      <w:divBdr>
        <w:top w:val="none" w:sz="0" w:space="0" w:color="auto"/>
        <w:left w:val="none" w:sz="0" w:space="0" w:color="auto"/>
        <w:bottom w:val="none" w:sz="0" w:space="0" w:color="auto"/>
        <w:right w:val="none" w:sz="0" w:space="0" w:color="auto"/>
      </w:divBdr>
    </w:div>
    <w:div w:id="214971081">
      <w:bodyDiv w:val="1"/>
      <w:marLeft w:val="0"/>
      <w:marRight w:val="0"/>
      <w:marTop w:val="0"/>
      <w:marBottom w:val="0"/>
      <w:divBdr>
        <w:top w:val="none" w:sz="0" w:space="0" w:color="auto"/>
        <w:left w:val="none" w:sz="0" w:space="0" w:color="auto"/>
        <w:bottom w:val="none" w:sz="0" w:space="0" w:color="auto"/>
        <w:right w:val="none" w:sz="0" w:space="0" w:color="auto"/>
      </w:divBdr>
    </w:div>
    <w:div w:id="289558452">
      <w:bodyDiv w:val="1"/>
      <w:marLeft w:val="0"/>
      <w:marRight w:val="0"/>
      <w:marTop w:val="0"/>
      <w:marBottom w:val="0"/>
      <w:divBdr>
        <w:top w:val="none" w:sz="0" w:space="0" w:color="auto"/>
        <w:left w:val="none" w:sz="0" w:space="0" w:color="auto"/>
        <w:bottom w:val="none" w:sz="0" w:space="0" w:color="auto"/>
        <w:right w:val="none" w:sz="0" w:space="0" w:color="auto"/>
      </w:divBdr>
    </w:div>
    <w:div w:id="574752033">
      <w:bodyDiv w:val="1"/>
      <w:marLeft w:val="0"/>
      <w:marRight w:val="0"/>
      <w:marTop w:val="0"/>
      <w:marBottom w:val="0"/>
      <w:divBdr>
        <w:top w:val="none" w:sz="0" w:space="0" w:color="auto"/>
        <w:left w:val="none" w:sz="0" w:space="0" w:color="auto"/>
        <w:bottom w:val="none" w:sz="0" w:space="0" w:color="auto"/>
        <w:right w:val="none" w:sz="0" w:space="0" w:color="auto"/>
      </w:divBdr>
    </w:div>
    <w:div w:id="806043780">
      <w:bodyDiv w:val="1"/>
      <w:marLeft w:val="0"/>
      <w:marRight w:val="0"/>
      <w:marTop w:val="0"/>
      <w:marBottom w:val="0"/>
      <w:divBdr>
        <w:top w:val="none" w:sz="0" w:space="0" w:color="auto"/>
        <w:left w:val="none" w:sz="0" w:space="0" w:color="auto"/>
        <w:bottom w:val="none" w:sz="0" w:space="0" w:color="auto"/>
        <w:right w:val="none" w:sz="0" w:space="0" w:color="auto"/>
      </w:divBdr>
    </w:div>
    <w:div w:id="1622493446">
      <w:bodyDiv w:val="1"/>
      <w:marLeft w:val="0"/>
      <w:marRight w:val="0"/>
      <w:marTop w:val="0"/>
      <w:marBottom w:val="0"/>
      <w:divBdr>
        <w:top w:val="none" w:sz="0" w:space="0" w:color="auto"/>
        <w:left w:val="none" w:sz="0" w:space="0" w:color="auto"/>
        <w:bottom w:val="none" w:sz="0" w:space="0" w:color="auto"/>
        <w:right w:val="none" w:sz="0" w:space="0" w:color="auto"/>
      </w:divBdr>
    </w:div>
    <w:div w:id="199899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D2818-7F97-4F57-91B2-624F43FFC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1149</Words>
  <Characters>7240</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6</cp:revision>
  <dcterms:created xsi:type="dcterms:W3CDTF">2020-03-27T09:15:00Z</dcterms:created>
  <dcterms:modified xsi:type="dcterms:W3CDTF">2020-03-27T09:22:00Z</dcterms:modified>
</cp:coreProperties>
</file>